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F2436"/>
          <w:sz w:val="44"/>
        </w:rPr>
        <w:t>TSUNAMI</w:t>
      </w:r>
      <w:r>
        <w:rPr>
          <w:color w:val="4A555F"/>
          <w:sz w:val="18"/>
        </w:rPr>
        <w:t xml:space="preserve">  промышленное насосное оборудование</w:t>
      </w:r>
    </w:p>
    <w:p>
      <w:pPr>
        <w:spacing w:after="280"/>
      </w:pPr>
      <w:r>
        <w:rPr>
          <w:color w:val="4A555F"/>
          <w:sz w:val="18"/>
        </w:rPr>
        <w:t>tsunami-pro.ru   ·   +7 (812) 501-93-32   ·   info@tsunami-pro.ru</w:t>
      </w:r>
    </w:p>
    <w:p>
      <w:pPr>
        <w:spacing w:before="0" w:after="120"/>
      </w:pPr>
      <w:r>
        <w:rPr>
          <w:b/>
          <w:color w:val="0F2436"/>
          <w:sz w:val="30"/>
        </w:rPr>
        <w:t>Опросный лист на подбор насосного оборудования</w:t>
      </w:r>
    </w:p>
    <w:p>
      <w:pPr>
        <w:spacing w:after="200"/>
      </w:pPr>
      <w:r>
        <w:rPr>
          <w:i/>
          <w:color w:val="4A555F"/>
          <w:sz w:val="18"/>
        </w:rPr>
        <w:t>Заполните известные пункты и пришлите файл на info@tsunami-pro.ru. Если каких-то параметров не знаете — оставьте пустыми, посчитаем вместе. Тот же опрос можно пройти на сайте: tsunami-pro.ru/opros/</w:t>
      </w:r>
    </w:p>
    <w:p>
      <w:pPr>
        <w:spacing w:before="240" w:after="120"/>
      </w:pPr>
      <w:r>
        <w:rPr>
          <w:b/>
          <w:color w:val="0F2436"/>
          <w:sz w:val="24"/>
        </w:rPr>
        <w:t>Кто обращается</w:t>
      </w:r>
    </w:p>
    <w:p>
      <w:pPr>
        <w:spacing w:after="80"/>
      </w:pPr>
      <w:r>
        <w:rPr>
          <w:sz w:val="20"/>
        </w:rPr>
        <w:t xml:space="preserve">Организация: </w:t>
      </w:r>
      <w:r>
        <w:rPr>
          <w:color w:val="C6CED4"/>
          <w:sz w:val="20"/>
        </w:rPr>
        <w:t>________________________________________</w:t>
      </w:r>
    </w:p>
    <w:p>
      <w:pPr>
        <w:spacing w:after="80"/>
      </w:pPr>
      <w:r>
        <w:rPr>
          <w:sz w:val="20"/>
        </w:rPr>
        <w:t xml:space="preserve">Контактное лицо: </w:t>
      </w:r>
      <w:r>
        <w:rPr>
          <w:color w:val="C6CED4"/>
          <w:sz w:val="20"/>
        </w:rPr>
        <w:t>________________________________________</w:t>
      </w:r>
    </w:p>
    <w:p>
      <w:pPr>
        <w:spacing w:after="80"/>
      </w:pPr>
      <w:r>
        <w:rPr>
          <w:sz w:val="20"/>
        </w:rPr>
        <w:t xml:space="preserve">Телефон: </w:t>
      </w:r>
      <w:r>
        <w:rPr>
          <w:color w:val="C6CED4"/>
          <w:sz w:val="20"/>
        </w:rPr>
        <w:t>________________________________________</w:t>
      </w:r>
      <w:r>
        <w:rPr>
          <w:color w:val="4A555F"/>
          <w:sz w:val="16"/>
        </w:rPr>
        <w:t xml:space="preserve">  обязательно</w:t>
      </w:r>
    </w:p>
    <w:p>
      <w:pPr>
        <w:spacing w:after="80"/>
      </w:pPr>
      <w:r>
        <w:rPr>
          <w:sz w:val="20"/>
        </w:rPr>
        <w:t xml:space="preserve">Электронная почта: </w:t>
      </w:r>
      <w:r>
        <w:rPr>
          <w:color w:val="C6CED4"/>
          <w:sz w:val="20"/>
        </w:rPr>
        <w:t>________________________________________</w:t>
      </w:r>
    </w:p>
    <w:p>
      <w:pPr>
        <w:spacing w:after="80"/>
      </w:pPr>
      <w:r>
        <w:rPr>
          <w:sz w:val="20"/>
        </w:rPr>
        <w:t xml:space="preserve">Объект и его расположение: </w:t>
      </w:r>
      <w:r>
        <w:rPr>
          <w:color w:val="C6CED4"/>
          <w:sz w:val="20"/>
        </w:rPr>
        <w:t>________________________________________</w:t>
      </w:r>
      <w:r>
        <w:rPr>
          <w:color w:val="4A555F"/>
          <w:sz w:val="16"/>
        </w:rPr>
        <w:t xml:space="preserve">  город, тип объекта</w:t>
      </w:r>
    </w:p>
    <w:p>
      <w:pPr>
        <w:spacing w:before="240" w:after="120"/>
      </w:pPr>
      <w:r>
        <w:rPr>
          <w:b/>
          <w:color w:val="0F2436"/>
          <w:sz w:val="24"/>
        </w:rPr>
        <w:t>Условия работы оборудования</w:t>
      </w:r>
    </w:p>
    <w:p>
      <w:pPr>
        <w:spacing w:after="200"/>
      </w:pPr>
      <w:r>
        <w:rPr>
          <w:i/>
          <w:color w:val="4A555F"/>
          <w:sz w:val="18"/>
        </w:rPr>
        <w:t>Отметьте подходящий вариант любым способом — галочкой, крестиком или заливкой.</w:t>
      </w:r>
    </w:p>
    <w:p>
      <w:pPr>
        <w:spacing w:before="200" w:after="80"/>
      </w:pPr>
      <w:r>
        <w:rPr>
          <w:b/>
          <w:color w:val="0F2436"/>
          <w:sz w:val="22"/>
        </w:rPr>
        <w:t>1. Какое оборудование нужно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Дренажный насос — откачка воды с площадки, из котлована, приямка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Фекальный насос — стоки с крупными включениями и волокном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Шламовый насос — пульпа, шлам, густая суспензия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Погружная мешалка — перемешивание в резервуаре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Не знаю — подберите по условиям задачи</w:t>
      </w:r>
    </w:p>
    <w:p>
      <w:pPr>
        <w:spacing w:before="200" w:after="80"/>
      </w:pPr>
      <w:r>
        <w:rPr>
          <w:b/>
          <w:color w:val="0F2436"/>
          <w:sz w:val="22"/>
        </w:rPr>
        <w:t>2. Что перекачиваем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Чистая вода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Канализационные стоки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Сточные воды производства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Вода с мусором: пакеты, ветошь, крупные включения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Вода с песком, абразивная взвесь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Густая грязь, пульпа, шлам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Жидкость с соломой и тряпками</w:t>
      </w:r>
    </w:p>
    <w:p>
      <w:pPr>
        <w:spacing w:before="200" w:after="80"/>
      </w:pPr>
      <w:r>
        <w:rPr>
          <w:b/>
          <w:color w:val="0F2436"/>
          <w:sz w:val="22"/>
        </w:rPr>
        <w:t>3. Требуемый напор (высота подъёма плюс потери в трубопроводе)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До 10 м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10–25 м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25–50 м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50–100 м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Более 100 м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Не знаю</w:t>
      </w:r>
    </w:p>
    <w:p>
      <w:pPr>
        <w:spacing w:before="200" w:after="80"/>
      </w:pPr>
      <w:r>
        <w:rPr>
          <w:b/>
          <w:color w:val="0F2436"/>
          <w:sz w:val="22"/>
        </w:rPr>
        <w:t>4. Требуемая производительность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До 20 м³/ч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20–100 м³/ч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100–500 м³/ч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Более 500 м³/ч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Не знаю</w:t>
      </w:r>
    </w:p>
    <w:p>
      <w:pPr>
        <w:spacing w:before="200" w:after="80"/>
      </w:pPr>
      <w:r>
        <w:rPr>
          <w:b/>
          <w:color w:val="0F2436"/>
          <w:sz w:val="22"/>
        </w:rPr>
        <w:t>5. Режим работы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Непрерывно, круглосуточно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Посменно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Периодически, по мере накопления</w:t>
      </w:r>
    </w:p>
    <w:p>
      <w:pPr>
        <w:spacing w:after="40"/>
        <w:ind w:left="340"/>
      </w:pPr>
      <w:r>
        <w:rPr>
          <w:sz w:val="22"/>
        </w:rPr>
        <w:t xml:space="preserve">☐  </w:t>
      </w:r>
      <w:r>
        <w:rPr>
          <w:sz w:val="20"/>
        </w:rPr>
        <w:t>Аварийный резерв</w:t>
      </w:r>
    </w:p>
    <w:p>
      <w:pPr>
        <w:spacing w:before="280" w:after="120"/>
      </w:pPr>
      <w:r>
        <w:rPr>
          <w:b/>
          <w:color w:val="0F2436"/>
          <w:sz w:val="24"/>
        </w:rPr>
        <w:t>Дополнительные параметры</w:t>
      </w:r>
    </w:p>
    <w:p>
      <w:pPr>
        <w:spacing w:after="200"/>
      </w:pPr>
      <w:r>
        <w:rPr>
          <w:i/>
          <w:color w:val="4A555F"/>
          <w:sz w:val="18"/>
        </w:rPr>
        <w:t>Эти сведения ускоряют подбор и позволяют сразу проверить рабочую точку.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819"/>
        <w:gridCol w:w="2835"/>
        <w:gridCol w:w="1701"/>
      </w:tblGrid>
      <w:tr>
        <w:tc>
          <w:tcPr>
            <w:tcW w:type="dxa" w:w="3419"/>
          </w:tcPr>
          <w:p>
            <w:r/>
            <w:r>
              <w:rPr>
                <w:b/>
                <w:color w:val="0F2436"/>
                <w:sz w:val="18"/>
              </w:rPr>
              <w:t>Параметр</w:t>
            </w:r>
          </w:p>
        </w:tc>
        <w:tc>
          <w:tcPr>
            <w:tcW w:type="dxa" w:w="3419"/>
          </w:tcPr>
          <w:p>
            <w:r/>
            <w:r>
              <w:rPr>
                <w:b/>
                <w:color w:val="0F2436"/>
                <w:sz w:val="18"/>
              </w:rPr>
              <w:t>Значение</w:t>
            </w:r>
          </w:p>
        </w:tc>
        <w:tc>
          <w:tcPr>
            <w:tcW w:type="dxa" w:w="3419"/>
          </w:tcPr>
          <w:p>
            <w:r/>
            <w:r>
              <w:rPr>
                <w:b/>
                <w:color w:val="0F2436"/>
                <w:sz w:val="18"/>
              </w:rPr>
              <w:t>Единица</w:t>
            </w:r>
          </w:p>
        </w:tc>
      </w:tr>
      <w:tr>
        <w:tc>
          <w:tcPr>
            <w:tcW w:type="dxa" w:w="3419"/>
          </w:tcPr>
          <w:p>
            <w:r/>
            <w:r>
              <w:rPr>
                <w:sz w:val="20"/>
              </w:rPr>
              <w:t>Глубина погружения / высота подъёма</w:t>
            </w:r>
          </w:p>
        </w:tc>
        <w:tc>
          <w:tcPr>
            <w:tcW w:type="dxa" w:w="3419"/>
          </w:tcPr>
          <w:p>
            <w:r/>
          </w:p>
        </w:tc>
        <w:tc>
          <w:tcPr>
            <w:tcW w:type="dxa" w:w="3419"/>
          </w:tcPr>
          <w:p>
            <w:r/>
            <w:r>
              <w:rPr>
                <w:color w:val="4A555F"/>
                <w:sz w:val="18"/>
              </w:rPr>
              <w:t>м</w:t>
            </w:r>
          </w:p>
        </w:tc>
      </w:tr>
      <w:tr>
        <w:tc>
          <w:tcPr>
            <w:tcW w:type="dxa" w:w="3419"/>
          </w:tcPr>
          <w:p>
            <w:r/>
            <w:r>
              <w:rPr>
                <w:sz w:val="20"/>
              </w:rPr>
              <w:t>Длина и диаметр напорного трубопровода</w:t>
            </w:r>
          </w:p>
        </w:tc>
        <w:tc>
          <w:tcPr>
            <w:tcW w:type="dxa" w:w="3419"/>
          </w:tcPr>
          <w:p>
            <w:r/>
          </w:p>
        </w:tc>
        <w:tc>
          <w:tcPr>
            <w:tcW w:type="dxa" w:w="3419"/>
          </w:tcPr>
          <w:p>
            <w:r/>
            <w:r>
              <w:rPr>
                <w:color w:val="4A555F"/>
                <w:sz w:val="18"/>
              </w:rPr>
              <w:t>м / мм</w:t>
            </w:r>
          </w:p>
        </w:tc>
      </w:tr>
      <w:tr>
        <w:tc>
          <w:tcPr>
            <w:tcW w:type="dxa" w:w="3419"/>
          </w:tcPr>
          <w:p>
            <w:r/>
            <w:r>
              <w:rPr>
                <w:sz w:val="20"/>
              </w:rPr>
              <w:t>Температура среды</w:t>
            </w:r>
          </w:p>
        </w:tc>
        <w:tc>
          <w:tcPr>
            <w:tcW w:type="dxa" w:w="3419"/>
          </w:tcPr>
          <w:p>
            <w:r/>
          </w:p>
        </w:tc>
        <w:tc>
          <w:tcPr>
            <w:tcW w:type="dxa" w:w="3419"/>
          </w:tcPr>
          <w:p>
            <w:r/>
            <w:r>
              <w:rPr>
                <w:color w:val="4A555F"/>
                <w:sz w:val="18"/>
              </w:rPr>
              <w:t>°C</w:t>
            </w:r>
          </w:p>
        </w:tc>
      </w:tr>
      <w:tr>
        <w:tc>
          <w:tcPr>
            <w:tcW w:type="dxa" w:w="3419"/>
          </w:tcPr>
          <w:p>
            <w:r/>
            <w:r>
              <w:rPr>
                <w:sz w:val="20"/>
              </w:rPr>
              <w:t>Размер твёрдых включений</w:t>
            </w:r>
          </w:p>
        </w:tc>
        <w:tc>
          <w:tcPr>
            <w:tcW w:type="dxa" w:w="3419"/>
          </w:tcPr>
          <w:p>
            <w:r/>
          </w:p>
        </w:tc>
        <w:tc>
          <w:tcPr>
            <w:tcW w:type="dxa" w:w="3419"/>
          </w:tcPr>
          <w:p>
            <w:r/>
            <w:r>
              <w:rPr>
                <w:color w:val="4A555F"/>
                <w:sz w:val="18"/>
              </w:rPr>
              <w:t>мм</w:t>
            </w:r>
          </w:p>
        </w:tc>
      </w:tr>
      <w:tr>
        <w:tc>
          <w:tcPr>
            <w:tcW w:type="dxa" w:w="3419"/>
          </w:tcPr>
          <w:p>
            <w:r/>
            <w:r>
              <w:rPr>
                <w:sz w:val="20"/>
              </w:rPr>
              <w:t>Питание</w:t>
            </w:r>
          </w:p>
        </w:tc>
        <w:tc>
          <w:tcPr>
            <w:tcW w:type="dxa" w:w="3419"/>
          </w:tcPr>
          <w:p>
            <w:r/>
          </w:p>
        </w:tc>
        <w:tc>
          <w:tcPr>
            <w:tcW w:type="dxa" w:w="3419"/>
          </w:tcPr>
          <w:p>
            <w:r/>
            <w:r>
              <w:rPr>
                <w:color w:val="4A555F"/>
                <w:sz w:val="18"/>
              </w:rPr>
              <w:t>380 В / 220 В</w:t>
            </w:r>
          </w:p>
        </w:tc>
      </w:tr>
      <w:tr>
        <w:tc>
          <w:tcPr>
            <w:tcW w:type="dxa" w:w="3419"/>
          </w:tcPr>
          <w:p>
            <w:r/>
            <w:r>
              <w:rPr>
                <w:sz w:val="20"/>
              </w:rPr>
              <w:t>Требуемое количество</w:t>
            </w:r>
          </w:p>
        </w:tc>
        <w:tc>
          <w:tcPr>
            <w:tcW w:type="dxa" w:w="3419"/>
          </w:tcPr>
          <w:p>
            <w:r/>
          </w:p>
        </w:tc>
        <w:tc>
          <w:tcPr>
            <w:tcW w:type="dxa" w:w="3419"/>
          </w:tcPr>
          <w:p>
            <w:r/>
            <w:r>
              <w:rPr>
                <w:color w:val="4A555F"/>
                <w:sz w:val="18"/>
              </w:rPr>
              <w:t>шт.</w:t>
            </w:r>
          </w:p>
        </w:tc>
      </w:tr>
      <w:tr>
        <w:tc>
          <w:tcPr>
            <w:tcW w:type="dxa" w:w="3419"/>
          </w:tcPr>
          <w:p>
            <w:r/>
            <w:r>
              <w:rPr>
                <w:sz w:val="20"/>
              </w:rPr>
              <w:t>Желаемый срок поставки</w:t>
            </w:r>
          </w:p>
        </w:tc>
        <w:tc>
          <w:tcPr>
            <w:tcW w:type="dxa" w:w="3419"/>
          </w:tcPr>
          <w:p>
            <w:r/>
          </w:p>
        </w:tc>
        <w:tc>
          <w:tcPr>
            <w:tcW w:type="dxa" w:w="3419"/>
          </w:tcPr>
          <w:p>
            <w:r/>
            <w:r>
              <w:rPr>
                <w:color w:val="4A555F"/>
                <w:sz w:val="18"/>
              </w:rPr>
            </w:r>
          </w:p>
        </w:tc>
      </w:tr>
    </w:tbl>
    <w:p>
      <w:pPr>
        <w:spacing w:before="280" w:after="120"/>
      </w:pPr>
      <w:r>
        <w:rPr>
          <w:b/>
          <w:color w:val="0F2436"/>
          <w:sz w:val="24"/>
        </w:rPr>
        <w:t>Что ещё важно учесть</w:t>
      </w:r>
    </w:p>
    <w:p>
      <w:pPr>
        <w:spacing w:after="160"/>
      </w:pPr>
      <w:r>
        <w:rPr>
          <w:color w:val="C6CED4"/>
        </w:rPr>
        <w:t>________________________________________________________________________________________________</w:t>
      </w:r>
    </w:p>
    <w:p>
      <w:pPr>
        <w:spacing w:after="160"/>
      </w:pPr>
      <w:r>
        <w:rPr>
          <w:color w:val="C6CED4"/>
        </w:rPr>
        <w:t>________________________________________________________________________________________________</w:t>
      </w:r>
    </w:p>
    <w:p>
      <w:pPr>
        <w:spacing w:after="160"/>
      </w:pPr>
      <w:r>
        <w:rPr>
          <w:color w:val="C6CED4"/>
        </w:rPr>
        <w:t>________________________________________________________________________________________________</w:t>
      </w:r>
    </w:p>
    <w:p>
      <w:pPr>
        <w:spacing w:after="160"/>
      </w:pPr>
      <w:r>
        <w:rPr>
          <w:color w:val="C6CED4"/>
        </w:rPr>
        <w:t>________________________________________________________________________________________________</w:t>
      </w:r>
    </w:p>
    <w:p>
      <w:pPr>
        <w:spacing w:before="360"/>
        <w:jc w:val="center"/>
      </w:pPr>
      <w:r>
        <w:rPr>
          <w:color w:val="E31B20"/>
          <w:sz w:val="18"/>
        </w:rPr>
        <w:t>Подберём оборудование под фактические условия работы и проверим рабочую точку до отгрузки</w:t>
      </w:r>
    </w:p>
    <w:sectPr w:rsidR="00FC693F" w:rsidRPr="0006063C" w:rsidSect="00034616">
      <w:pgSz w:w="12240" w:h="15840"/>
      <w:pgMar w:top="102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